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КЛЮЧЕВСКОГО СЕЛЬСОВЕТА 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ВЕНГЕРОВСКОГО РАЙОНА 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53637" w:rsidRDefault="00653637" w:rsidP="00653637">
      <w:pPr>
        <w:tabs>
          <w:tab w:val="center" w:pos="-1843"/>
          <w:tab w:val="left" w:pos="-1418"/>
          <w:tab w:val="right" w:pos="11907"/>
        </w:tabs>
        <w:autoSpaceDE w:val="0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декабря 2016 г.                                                                  № 55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>лючевая</w:t>
      </w:r>
    </w:p>
    <w:p w:rsidR="00653637" w:rsidRDefault="00653637" w:rsidP="00653637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37" w:rsidRDefault="00653637" w:rsidP="00653637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37" w:rsidRDefault="00653637" w:rsidP="00653637">
      <w:pPr>
        <w:autoSpaceDE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о кадровом резерве на муниципальной службе </w:t>
      </w:r>
      <w:proofErr w:type="gramStart"/>
      <w:r>
        <w:rPr>
          <w:rFonts w:ascii="Times New Roman" w:eastAsia="ArialMT" w:hAnsi="Times New Roman" w:cs="Times New Roman"/>
          <w:bCs/>
          <w:sz w:val="28"/>
          <w:szCs w:val="28"/>
        </w:rPr>
        <w:t>в</w:t>
      </w:r>
      <w:proofErr w:type="gramEnd"/>
    </w:p>
    <w:p w:rsidR="00653637" w:rsidRDefault="00653637" w:rsidP="00653637">
      <w:pPr>
        <w:jc w:val="center"/>
        <w:rPr>
          <w:rStyle w:val="FontStyle19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Ключевского сельсовета Венгеровского района Новосибирской области</w:t>
      </w:r>
    </w:p>
    <w:p w:rsidR="00653637" w:rsidRDefault="00653637" w:rsidP="00653637">
      <w:pPr>
        <w:rPr>
          <w:rStyle w:val="FontStyle19"/>
          <w:i/>
          <w:sz w:val="28"/>
          <w:szCs w:val="28"/>
          <w:vertAlign w:val="subscript"/>
        </w:rPr>
      </w:pPr>
    </w:p>
    <w:p w:rsidR="00653637" w:rsidRDefault="00653637" w:rsidP="00653637">
      <w:pPr>
        <w:rPr>
          <w:rStyle w:val="FontStyle19"/>
          <w:i/>
          <w:sz w:val="28"/>
          <w:szCs w:val="28"/>
          <w:vertAlign w:val="subscript"/>
        </w:rPr>
      </w:pPr>
    </w:p>
    <w:p w:rsidR="00653637" w:rsidRDefault="00653637" w:rsidP="00653637">
      <w:pPr>
        <w:rPr>
          <w:rStyle w:val="FontStyle19"/>
          <w:i/>
          <w:sz w:val="28"/>
          <w:szCs w:val="28"/>
          <w:vertAlign w:val="subscript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rPr>
          <w:b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Ключевского сельсовета Венгеровского района Новосибирской области </w:t>
      </w:r>
    </w:p>
    <w:p w:rsidR="00653637" w:rsidRDefault="00653637" w:rsidP="006536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53637" w:rsidRDefault="00653637" w:rsidP="006536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37" w:rsidRDefault="00653637" w:rsidP="0065363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 на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Ключевского сельсовета Венгеровского района Новосибирской области.</w:t>
      </w:r>
    </w:p>
    <w:p w:rsidR="00653637" w:rsidRDefault="00653637" w:rsidP="00653637">
      <w:pPr>
        <w:autoSpaceDE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через 10 дней после дня его официального опубликования.</w:t>
      </w:r>
    </w:p>
    <w:p w:rsidR="00653637" w:rsidRDefault="00653637" w:rsidP="00653637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653637" w:rsidRDefault="00653637" w:rsidP="00653637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В.Н.Никифоров             </w:t>
      </w:r>
    </w:p>
    <w:p w:rsidR="00653637" w:rsidRDefault="00653637" w:rsidP="00653637">
      <w:pPr>
        <w:pStyle w:val="a4"/>
        <w:widowControl/>
        <w:numPr>
          <w:ilvl w:val="0"/>
          <w:numId w:val="1"/>
        </w:numPr>
        <w:suppressAutoHyphens w:val="0"/>
        <w:autoSpaceDE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</w:p>
    <w:p w:rsidR="00653637" w:rsidRDefault="00653637" w:rsidP="00653637">
      <w:pPr>
        <w:autoSpaceDE w:val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:rsidR="00653637" w:rsidRDefault="00653637" w:rsidP="00653637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решением Совета депутатов</w:t>
      </w:r>
    </w:p>
    <w:p w:rsidR="00653637" w:rsidRDefault="00653637" w:rsidP="00653637">
      <w:pPr>
        <w:autoSpaceDE w:val="0"/>
        <w:adjustRightInd w:val="0"/>
        <w:spacing w:line="0" w:lineRule="atLeast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Ключевского сельсовета </w:t>
      </w:r>
    </w:p>
    <w:p w:rsidR="00653637" w:rsidRDefault="00653637" w:rsidP="00653637">
      <w:pPr>
        <w:autoSpaceDE w:val="0"/>
        <w:adjustRightInd w:val="0"/>
        <w:spacing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№ 55 от 20.12.2016</w:t>
      </w:r>
    </w:p>
    <w:p w:rsidR="00653637" w:rsidRDefault="00653637" w:rsidP="00653637">
      <w:pPr>
        <w:autoSpaceDE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Положение о кадровом резерве на муниципальной службе </w:t>
      </w:r>
      <w:proofErr w:type="gramStart"/>
      <w:r>
        <w:rPr>
          <w:rFonts w:ascii="Times New Roman" w:eastAsia="ArialMT" w:hAnsi="Times New Roman" w:cs="Times New Roman"/>
          <w:b/>
          <w:bCs/>
          <w:sz w:val="28"/>
          <w:szCs w:val="28"/>
        </w:rPr>
        <w:t>в</w:t>
      </w:r>
      <w:proofErr w:type="gramEnd"/>
    </w:p>
    <w:p w:rsidR="00653637" w:rsidRDefault="00653637" w:rsidP="0065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Ключевского сельсовета</w:t>
      </w: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>1. Общие положения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1.1. Настоящее Положение о кадровом резерве на муниципальной службе в</w:t>
      </w:r>
      <w:r>
        <w:rPr>
          <w:rFonts w:ascii="Times New Roman" w:eastAsia="Arial" w:hAnsi="Times New Roman" w:cs="Times New Roman"/>
          <w:sz w:val="28"/>
          <w:szCs w:val="28"/>
        </w:rPr>
        <w:t xml:space="preserve"> администрации Ключевского сельсовета </w:t>
      </w:r>
      <w:r>
        <w:rPr>
          <w:rFonts w:ascii="Times New Roman" w:eastAsia="ArialMT" w:hAnsi="Times New Roman" w:cs="Times New Roman"/>
          <w:sz w:val="28"/>
          <w:szCs w:val="28"/>
        </w:rPr>
        <w:t>(далее - Положение) регламентирует порядок формирования кадрового резерва для замещения вакантных должностей муниципальной службы (далее-кадровый резерв) и работы с ним.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1.3. </w:t>
      </w:r>
      <w:r>
        <w:rPr>
          <w:rFonts w:ascii="Times New Roman" w:hAnsi="Times New Roman" w:cs="Times New Roman"/>
          <w:sz w:val="28"/>
          <w:szCs w:val="28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53637" w:rsidRDefault="00653637" w:rsidP="00653637">
      <w:pPr>
        <w:autoSpaceDE w:val="0"/>
        <w:adjustRightInd w:val="0"/>
        <w:ind w:firstLine="708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>2. Порядок формирования и структура кадрового резерва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2.1. Кадровый резерв формируется администрацией Ключевского сельсовета (далее - администрация) для замещения вакантных должностей высшей, главной, ведущей, старшей и младшей групп должностей муниципальной службы.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653637" w:rsidRDefault="00653637" w:rsidP="00653637">
      <w:pPr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2.3. 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обстоятельств, указанных в статье 13 Федерального закона в качестве ограничений, связанных с муниципальной службой.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2.4. Включение в кадровый резерв производится: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1) граждан - по результатам конкурса на включение в кадровый резерв;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653637" w:rsidRDefault="00653637" w:rsidP="00653637">
      <w:pPr>
        <w:autoSpaceDE w:val="0"/>
        <w:adjustRightInd w:val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Для включения в кадровый резерв муниципальных служащих (граждан), указанных в подпунктах 2 и 4 пункта 2.4, орган местного самоуправления, муниципальный орган, в котором проводился конкурс на замещение вакантной должности, направляет в администрацию копию решения конкурсной комиссии.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 Для включения в кадровый резерв муниципальных служащих, указанных в подпункте 5 пункта 2.4, орган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орган направляет в администрацию копию решения аттестационной комиссии.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 К документам, указанным в пунктах 2.8 – 2.11 приобщается справка с фотографией, оформленная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Приложением № 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 и согласие лица на включение его в кадровый резерв.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 Включение муниципального служащего в кадровый резерв в соответствии с </w:t>
      </w:r>
      <w:hyperlink r:id="rId5" w:history="1">
        <w:r>
          <w:rPr>
            <w:rStyle w:val="a3"/>
            <w:rFonts w:cs="Times New Roman"/>
          </w:rPr>
          <w:t>подпунктами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cs="Times New Roman"/>
          </w:rPr>
          <w:t xml:space="preserve">7 пункта </w:t>
        </w:r>
      </w:hyperlink>
      <w:r>
        <w:rPr>
          <w:rFonts w:ascii="Times New Roman" w:hAnsi="Times New Roman" w:cs="Times New Roman"/>
          <w:sz w:val="28"/>
          <w:szCs w:val="28"/>
        </w:rPr>
        <w:t>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653637" w:rsidRDefault="00653637" w:rsidP="006536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2.18. </w:t>
      </w:r>
      <w:r>
        <w:rPr>
          <w:rFonts w:ascii="Times New Roman" w:hAnsi="Times New Roman" w:cs="Times New Roman"/>
          <w:i/>
          <w:sz w:val="28"/>
          <w:szCs w:val="28"/>
        </w:rPr>
        <w:t xml:space="preserve">Список муниципальных служащих (граждан), включенных в кадровый резерв, для замещения вакантных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(далее-Список), ведется в соответствии </w:t>
      </w:r>
      <w:r>
        <w:rPr>
          <w:rFonts w:ascii="Times New Roman" w:hAnsi="Times New Roman" w:cs="Times New Roman"/>
          <w:i/>
          <w:sz w:val="28"/>
          <w:szCs w:val="28"/>
        </w:rPr>
        <w:t>Приложением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вносится следующая информация: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фамилия, имя, отчество;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дата рождения;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уровень профессионального образования;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</w:t>
      </w:r>
      <w:r>
        <w:rPr>
          <w:rFonts w:ascii="Times New Roman" w:eastAsia="Arial" w:hAnsi="Times New Roman" w:cs="Times New Roman"/>
          <w:sz w:val="28"/>
          <w:szCs w:val="28"/>
        </w:rPr>
        <w:t xml:space="preserve"> (должность, место работы гражданина);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5) стаж муниципальной службы;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6) дата и основание включения в кадровый резерв;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eastAsia="ArialMT" w:hAnsi="Times New Roman" w:cs="Times New Roman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дополнительное профессиональное образование;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653637" w:rsidRDefault="00653637" w:rsidP="00653637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653637" w:rsidRDefault="00653637" w:rsidP="00653637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53637" w:rsidRDefault="00653637" w:rsidP="00653637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653637" w:rsidRDefault="00653637" w:rsidP="00653637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653637" w:rsidRDefault="00653637" w:rsidP="00653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предусматривающими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обучение кадрового резерва и практическую подготовку.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</w:t>
      </w:r>
      <w:bookmarkStart w:id="0" w:name="_GoBack"/>
      <w:bookmarkEnd w:id="0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должности которой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он включен в кадровый резерв.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3.3. Глава администрации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3.4. Непосредственную работу с кадровым резервом осуществляет кадровая служба администрации.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3.5. Кадровая служба администрации:</w:t>
      </w:r>
    </w:p>
    <w:p w:rsidR="00653637" w:rsidRDefault="00653637" w:rsidP="00653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1) формирует кадровый резерв; 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3) вносит руководителям структурных подразделений органов местного самоуправления предложения по назначению муниципальных служащих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(граждан), стоящих в резерве, на вакантные должности муниципальной службы;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653637" w:rsidRDefault="00653637" w:rsidP="006536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 администрации;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8) готовит информационно-аналитические материалы по работе с кадровым резервом.</w:t>
      </w:r>
    </w:p>
    <w:p w:rsidR="00653637" w:rsidRDefault="00653637" w:rsidP="00653637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53637" w:rsidRDefault="00653637" w:rsidP="00653637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4. Порядок использования кадрового резерва</w:t>
      </w:r>
    </w:p>
    <w:p w:rsidR="00653637" w:rsidRDefault="00653637" w:rsidP="00653637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4.1. 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При наличии в органе местного самоуправления (муниципальном органе) вакантной должности муниципальной службы представитель нанимателя (руководитель структурного подразделения органа местного самоуправления (муниципального органа) направляет письменный запрос в кадровую службу 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  <w:proofErr w:type="gramEnd"/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4.2. 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Кадровая служба администрации в течение пяти рабочих дней после получения запроса направляет представителю нанимателя (руководителю структурного подразделения органа местного самоуправления (муниципального органа)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  <w:proofErr w:type="gramEnd"/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 № 25-ФЗ.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4.5. Кадровой службой администрации ежегодно проводится анализ кадрового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резерва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и определяются группы должностей, на которые необходимо формировать кадровый резерв.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При анализе кадрового резерва учитываются: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1) группы должностей муниципальной службы, по которым формируется кадровый резерв;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2) итоги работы с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 оценка состояния и прогноз текучести кадров муниципальных служащих;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5) степень обеспеченности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ArialMT" w:hAnsi="Times New Roman" w:cs="Times New Roman"/>
          <w:sz w:val="28"/>
          <w:szCs w:val="28"/>
        </w:rPr>
        <w:t>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653637" w:rsidRDefault="00653637" w:rsidP="00653637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653637" w:rsidRDefault="00653637" w:rsidP="00653637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5. Основания исключения из кадрового резерва</w:t>
      </w:r>
    </w:p>
    <w:p w:rsidR="00653637" w:rsidRDefault="00653637" w:rsidP="00653637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5.1. Основанием для исключения муниципального служащего (гражданина) из кадрового резерва является: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 личное заявление муниципального служащего (гражданина);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653637" w:rsidRDefault="00653637" w:rsidP="00653637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653637" w:rsidRDefault="00653637" w:rsidP="00653637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применение по отношению к нему дисциплинарного взыскания;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достижение муниципальным служащим предельного возраста пребывания на муниципальной службе;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8) истечение срока нахождения в кадровом резерве.</w:t>
      </w:r>
    </w:p>
    <w:p w:rsidR="00653637" w:rsidRDefault="00653637" w:rsidP="00653637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>
        <w:rPr>
          <w:rFonts w:ascii="Times New Roman" w:hAnsi="Times New Roman" w:cs="Times New Roman"/>
          <w:sz w:val="28"/>
          <w:szCs w:val="28"/>
        </w:rPr>
        <w:t>правовым актом администрации.</w:t>
      </w:r>
    </w:p>
    <w:p w:rsidR="00653637" w:rsidRDefault="00653637" w:rsidP="00653637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Приложение № 1</w:t>
      </w: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653637" w:rsidRDefault="00653637" w:rsidP="00653637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на муниципальной службе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СПРАВКА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_____________________________________________________________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(фамилия, имя, отчество)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ФОТО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Должность ___________________________________________________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Классный чин _________________________________________________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Дата, место рождения 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Образование __________________________________________________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Ученая степень _____________________________________________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Ученое звание 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Дополнительное образование 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послевузовское образование 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профессиональная переподготовка___________________________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повышение квалификации 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Стаж муниципальной службы 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Стаж работы по специальности, направлению подготовки____________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Награды, поощрения 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Семейное положение 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 включения в резерв,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реквизиты правового акта 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Группа должностей,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для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замещения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которых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включе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н(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а) в резерв ____________________________________________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Контактный телефон ___________________________________________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Работа в прошлом: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3"/>
        <w:gridCol w:w="6803"/>
      </w:tblGrid>
      <w:tr w:rsidR="00653637" w:rsidTr="0065363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jc w:val="center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jc w:val="center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  <w:t>Наименование замещаемой должности, организации</w:t>
            </w:r>
          </w:p>
        </w:tc>
      </w:tr>
      <w:tr w:rsidR="00653637" w:rsidTr="0065363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3637" w:rsidTr="0065363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653637" w:rsidTr="00653637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widowControl/>
              <w:suppressAutoHyphens w:val="0"/>
              <w:autoSpaceDE w:val="0"/>
              <w:adjustRightInd w:val="0"/>
              <w:spacing w:line="254" w:lineRule="auto"/>
              <w:ind w:firstLine="709"/>
              <w:rPr>
                <w:rFonts w:ascii="Times New Roman" w:eastAsiaTheme="minorHAnsi" w:hAnsi="Times New Roman" w:cs="Times New Roman"/>
                <w:color w:val="000000"/>
                <w:spacing w:val="-18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_______________________________ _________________________ </w:t>
      </w:r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>(должность лица, ответственного                                       (личная подпись) (расшифровка подписи)</w:t>
      </w:r>
      <w:proofErr w:type="gramEnd"/>
    </w:p>
    <w:p w:rsidR="00653637" w:rsidRDefault="00653637" w:rsidP="00653637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</w:pPr>
      <w:r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t xml:space="preserve">    за подготовку справки</w:t>
      </w:r>
    </w:p>
    <w:p w:rsidR="00653637" w:rsidRDefault="00653637" w:rsidP="00653637">
      <w:pPr>
        <w:widowControl/>
        <w:suppressAutoHyphens w:val="0"/>
        <w:autoSpaceDN/>
        <w:rPr>
          <w:rFonts w:ascii="Times New Roman" w:eastAsiaTheme="minorHAnsi" w:hAnsi="Times New Roman" w:cs="Times New Roman"/>
          <w:i/>
          <w:kern w:val="0"/>
          <w:sz w:val="28"/>
          <w:szCs w:val="28"/>
          <w:vertAlign w:val="subscript"/>
          <w:lang w:eastAsia="en-US" w:bidi="ar-SA"/>
        </w:rPr>
        <w:sectPr w:rsidR="00653637">
          <w:pgSz w:w="11906" w:h="16838"/>
          <w:pgMar w:top="1134" w:right="850" w:bottom="1134" w:left="1701" w:header="708" w:footer="708" w:gutter="0"/>
          <w:cols w:space="720"/>
        </w:sectPr>
      </w:pPr>
    </w:p>
    <w:p w:rsidR="00653637" w:rsidRDefault="00653637" w:rsidP="00653637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653637" w:rsidRDefault="00653637" w:rsidP="00653637">
      <w:pPr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653637" w:rsidRDefault="00653637" w:rsidP="00653637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653637" w:rsidRDefault="00653637" w:rsidP="00653637">
      <w:pPr>
        <w:pStyle w:val="Standard"/>
        <w:autoSpaceDE w:val="0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муниципальной службе</w:t>
      </w:r>
    </w:p>
    <w:p w:rsidR="00653637" w:rsidRDefault="00653637" w:rsidP="00653637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653637" w:rsidRDefault="00653637" w:rsidP="0065363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653637" w:rsidRDefault="00653637" w:rsidP="00653637">
      <w:pPr>
        <w:pStyle w:val="Textbody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 (граждан), включенных в кадровый резерв администрации Ключевского сельсовета</w:t>
      </w:r>
    </w:p>
    <w:p w:rsidR="00653637" w:rsidRDefault="00653637" w:rsidP="0065363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653637" w:rsidRDefault="00653637" w:rsidP="00653637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bottomFromText="160" w:vertAnchor="text" w:horzAnchor="margin" w:tblpXSpec="center" w:tblpY="206"/>
        <w:tblW w:w="141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"/>
        <w:gridCol w:w="992"/>
        <w:gridCol w:w="896"/>
        <w:gridCol w:w="1597"/>
        <w:gridCol w:w="1097"/>
        <w:gridCol w:w="1844"/>
        <w:gridCol w:w="992"/>
        <w:gridCol w:w="850"/>
        <w:gridCol w:w="1216"/>
        <w:gridCol w:w="1276"/>
        <w:gridCol w:w="1702"/>
        <w:gridCol w:w="1418"/>
      </w:tblGrid>
      <w:tr w:rsidR="00653637" w:rsidTr="00653637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Фамилия, имя,</w:t>
            </w:r>
          </w:p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  <w:proofErr w:type="gramEnd"/>
          </w:p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3637" w:rsidRDefault="00653637">
            <w:pPr>
              <w:pStyle w:val="Standard"/>
              <w:autoSpaceDE w:val="0"/>
              <w:spacing w:line="254" w:lineRule="auto"/>
              <w:jc w:val="center"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  <w:t>Стаж муниципальной службы</w:t>
            </w:r>
          </w:p>
          <w:p w:rsidR="00653637" w:rsidRDefault="00653637">
            <w:pPr>
              <w:pStyle w:val="Standard"/>
              <w:autoSpaceDE w:val="0"/>
              <w:spacing w:line="254" w:lineRule="auto"/>
              <w:jc w:val="center"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  <w:proofErr w:type="gramStart"/>
            <w:r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  <w:t>(государственной гражданской службы,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3637" w:rsidRDefault="00653637">
            <w:pPr>
              <w:pStyle w:val="Standard"/>
              <w:autoSpaceDE w:val="0"/>
              <w:spacing w:line="254" w:lineRule="auto"/>
              <w:jc w:val="center"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  <w:t>Основание включения в кадровый резерв,</w:t>
            </w:r>
          </w:p>
          <w:p w:rsidR="00653637" w:rsidRDefault="00653637">
            <w:pPr>
              <w:pStyle w:val="Standard"/>
              <w:autoSpaceDE w:val="0"/>
              <w:spacing w:line="254" w:lineRule="auto"/>
              <w:jc w:val="center"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Standard"/>
              <w:autoSpaceDE w:val="0"/>
              <w:spacing w:line="254" w:lineRule="auto"/>
              <w:jc w:val="center"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653637" w:rsidTr="00653637">
        <w:tc>
          <w:tcPr>
            <w:tcW w:w="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MT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  <w:lang w:eastAsia="en-US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3637" w:rsidRDefault="00653637">
            <w:pPr>
              <w:pStyle w:val="ConsPlusCell"/>
              <w:widowControl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  <w:lang w:eastAsia="en-US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3637" w:rsidRDefault="00653637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</w:tr>
      <w:tr w:rsidR="00653637" w:rsidTr="00653637">
        <w:tc>
          <w:tcPr>
            <w:tcW w:w="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  <w:t>10</w:t>
            </w:r>
          </w:p>
        </w:tc>
      </w:tr>
      <w:tr w:rsidR="00653637" w:rsidTr="00653637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37" w:rsidRDefault="00653637">
            <w:pPr>
              <w:pStyle w:val="TableContents"/>
              <w:spacing w:line="254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18"/>
                <w:sz w:val="18"/>
                <w:szCs w:val="18"/>
              </w:rPr>
            </w:pPr>
          </w:p>
        </w:tc>
      </w:tr>
    </w:tbl>
    <w:p w:rsidR="00653637" w:rsidRDefault="00653637" w:rsidP="00653637">
      <w:pPr>
        <w:rPr>
          <w:rFonts w:ascii="Times New Roman" w:hAnsi="Times New Roman" w:cs="Times New Roman"/>
          <w:sz w:val="24"/>
        </w:rPr>
      </w:pPr>
    </w:p>
    <w:p w:rsidR="00C577CE" w:rsidRPr="00653637" w:rsidRDefault="00C577CE" w:rsidP="00653637"/>
    <w:sectPr w:rsidR="00C577CE" w:rsidRPr="00653637" w:rsidSect="00632B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1566A"/>
    <w:rsid w:val="00653637"/>
    <w:rsid w:val="0075737A"/>
    <w:rsid w:val="0081566A"/>
    <w:rsid w:val="00901976"/>
    <w:rsid w:val="00C577CE"/>
    <w:rsid w:val="00D161BA"/>
    <w:rsid w:val="00E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6A"/>
    <w:pPr>
      <w:widowControl w:val="0"/>
      <w:suppressAutoHyphens/>
      <w:autoSpaceDN w:val="0"/>
      <w:spacing w:after="0" w:line="240" w:lineRule="auto"/>
    </w:pPr>
    <w:rPr>
      <w:rFonts w:eastAsia="Lucida Sans Unicode" w:cs="Mangal"/>
      <w:color w:val="auto"/>
      <w:spacing w:val="0"/>
      <w:kern w:val="3"/>
      <w:sz w:val="21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81566A"/>
    <w:pPr>
      <w:keepNext/>
      <w:widowControl/>
      <w:numPr>
        <w:ilvl w:val="1"/>
        <w:numId w:val="1"/>
      </w:numPr>
      <w:autoSpaceDE w:val="0"/>
      <w:autoSpaceDN/>
      <w:spacing w:line="31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66A"/>
    <w:rPr>
      <w:rFonts w:ascii="Times New Roman" w:eastAsia="Times New Roman" w:hAnsi="Times New Roman"/>
      <w:color w:val="auto"/>
      <w:spacing w:val="0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8156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566A"/>
    <w:pPr>
      <w:ind w:left="720"/>
      <w:contextualSpacing/>
    </w:pPr>
  </w:style>
  <w:style w:type="paragraph" w:customStyle="1" w:styleId="Standard">
    <w:name w:val="Standard"/>
    <w:rsid w:val="0081566A"/>
    <w:pPr>
      <w:widowControl w:val="0"/>
      <w:suppressAutoHyphens/>
      <w:autoSpaceDN w:val="0"/>
      <w:spacing w:after="0" w:line="240" w:lineRule="auto"/>
    </w:pPr>
    <w:rPr>
      <w:rFonts w:eastAsia="Lucida Sans Unicode" w:cs="Mangal"/>
      <w:color w:val="auto"/>
      <w:spacing w:val="0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81566A"/>
    <w:pPr>
      <w:suppressAutoHyphens/>
      <w:autoSpaceDE w:val="0"/>
      <w:autoSpaceDN w:val="0"/>
      <w:spacing w:after="0" w:line="240" w:lineRule="auto"/>
      <w:ind w:firstLine="720"/>
    </w:pPr>
    <w:rPr>
      <w:rFonts w:eastAsia="Calibri" w:cs="Arial"/>
      <w:color w:val="auto"/>
      <w:spacing w:val="0"/>
      <w:kern w:val="3"/>
      <w:sz w:val="20"/>
      <w:lang w:eastAsia="zh-CN"/>
    </w:rPr>
  </w:style>
  <w:style w:type="paragraph" w:customStyle="1" w:styleId="Textbody">
    <w:name w:val="Text body"/>
    <w:basedOn w:val="Standard"/>
    <w:rsid w:val="0081566A"/>
    <w:pPr>
      <w:spacing w:after="120"/>
    </w:pPr>
  </w:style>
  <w:style w:type="paragraph" w:customStyle="1" w:styleId="TableContents">
    <w:name w:val="Table Contents"/>
    <w:basedOn w:val="Standard"/>
    <w:rsid w:val="0081566A"/>
    <w:pPr>
      <w:suppressLineNumbers/>
    </w:pPr>
  </w:style>
  <w:style w:type="paragraph" w:customStyle="1" w:styleId="ConsPlusCell">
    <w:name w:val="ConsPlusCell"/>
    <w:rsid w:val="0081566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color w:val="auto"/>
      <w:spacing w:val="0"/>
      <w:sz w:val="20"/>
      <w:lang w:eastAsia="ru-RU"/>
    </w:rPr>
  </w:style>
  <w:style w:type="character" w:customStyle="1" w:styleId="FontStyle19">
    <w:name w:val="Font Style19"/>
    <w:rsid w:val="0081566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40D32C68AD54EC3A54D940FE5BDBD6F19B54134A6E9F6988EBC6FF9E838431EBBE698B543E5E82654EDSFQFK" TargetMode="External"/><Relationship Id="rId5" Type="http://schemas.openxmlformats.org/officeDocument/2006/relationships/hyperlink" Target="consultantplus://offline/ref=5EF40D32C68AD54EC3A54D940FE5BDBD6F19B54134A6E9F6988EBC6FF9E838431EBBE698B543E5E82654EDSFQ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2768</Words>
  <Characters>15778</Characters>
  <Application>Microsoft Office Word</Application>
  <DocSecurity>0</DocSecurity>
  <Lines>131</Lines>
  <Paragraphs>37</Paragraphs>
  <ScaleCrop>false</ScaleCrop>
  <Company>DreamLair</Company>
  <LinksUpToDate>false</LinksUpToDate>
  <CharactersWithSpaces>18509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2016-12-22T09:23:00Z</dcterms:created>
  <dcterms:modified xsi:type="dcterms:W3CDTF">2016-12-22T10:00:00Z</dcterms:modified>
</cp:coreProperties>
</file>